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DD" w:rsidRPr="00A434DD" w:rsidRDefault="00A434DD" w:rsidP="00A434DD">
      <w:pPr>
        <w:jc w:val="center"/>
        <w:rPr>
          <w:b/>
        </w:rPr>
      </w:pPr>
      <w:r>
        <w:rPr>
          <w:b/>
        </w:rPr>
        <w:t>REQUISITOS QUE DEBEN CUMPLIR LAS AGENCIAS NAVIERAS</w:t>
      </w:r>
    </w:p>
    <w:p w:rsidR="00A434DD" w:rsidRDefault="00A434DD" w:rsidP="00A434DD">
      <w:pPr>
        <w:pStyle w:val="Prrafodelista"/>
        <w:numPr>
          <w:ilvl w:val="0"/>
          <w:numId w:val="1"/>
        </w:numPr>
        <w:jc w:val="both"/>
      </w:pPr>
      <w:r>
        <w:t>Solicitud firmada por el Representante Legal, dirigida al Gerente General de la entidad justificando su petición que le permita desarrollar sus actividades como Operador Portuario.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 la Matrícula como Agencia Naviera NOTARIZADA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certificada del pago (tasa anual) por la matrícula como Agencia Naviera SPTMF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Acuerdo para la Asignación de Responsabilidades entre Terminal Portuario de Manta TPM S.A. y Agencia Naviera.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del nombramiento vigente del/</w:t>
      </w:r>
      <w:proofErr w:type="gramStart"/>
      <w:r w:rsidRPr="00D76D77">
        <w:t>los representante</w:t>
      </w:r>
      <w:proofErr w:type="gramEnd"/>
      <w:r w:rsidRPr="00D76D77">
        <w:t xml:space="preserve"> (s) legal (es), inscritos en el Registro Mercantil.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 cédula y certificado de votación de (los) representantes legales.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Certificado original de cumplimiento de obligaciones y existencia legal emitido por la Superintendencia de Compañías.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 la declaración de Impuesto a la Renta generada desde el portal del Servicio de Rentas Internas, del último ejercicio económico.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del informe de auditores externos del último ejercicio económico, en caso de que aplique.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Detalle del personal de la empresa que ingresará al recinto portuario, que conste principalmente: cédula de identidad, nombres y apellidos completos, cargo de desempeña, fecha de ingreso a la empresa.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certificada de aportes al Instituto Ecuatoriano de Seguridad Social del personal de la empresa y copia del comprobante de pago de la última planilla.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Lista de servicios y tarifas que prestará la empresa en el puerto.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Lista del equipo de uso portuario propio o arrendado, con el soporte que acredite la propiedad, arrendamiento o cualquier otro documento que sustente uso y disponibilidad.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 xml:space="preserve">Copia actualizada de certificado de funcionamiento otorgado por el Cuerpo de Bomberos 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jc w:val="both"/>
      </w:pPr>
      <w:r w:rsidRPr="00D76D77">
        <w:t>Copia de certificación BASC en caso de poseer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D76D77">
        <w:t xml:space="preserve">Copia de </w:t>
      </w:r>
      <w:proofErr w:type="gramStart"/>
      <w:r w:rsidRPr="00D76D77">
        <w:t>carnet</w:t>
      </w:r>
      <w:proofErr w:type="gramEnd"/>
      <w:r w:rsidRPr="00D76D77">
        <w:t xml:space="preserve"> de tierra y/o personal marítimo del personal de la empresa, según corresponda</w:t>
      </w:r>
    </w:p>
    <w:p w:rsidR="00A434DD" w:rsidRPr="00D76D77" w:rsidRDefault="00A434DD" w:rsidP="00A434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D76D77">
        <w:rPr>
          <w:rFonts w:eastAsia="Times New Roman"/>
        </w:rPr>
        <w:t xml:space="preserve">Garantía Bancaria o fianza para cubrir tasas, multas y/o derechos, </w:t>
      </w:r>
      <w:proofErr w:type="gramStart"/>
      <w:r w:rsidRPr="00D76D77">
        <w:rPr>
          <w:rFonts w:eastAsia="Times New Roman"/>
        </w:rPr>
        <w:t>de acuerdo al</w:t>
      </w:r>
      <w:proofErr w:type="gramEnd"/>
      <w:r w:rsidRPr="00D76D77">
        <w:rPr>
          <w:rFonts w:eastAsia="Times New Roman"/>
        </w:rPr>
        <w:t xml:space="preserve"> volumen de carga que las Agencias Navieras generen, esto es:</w:t>
      </w:r>
    </w:p>
    <w:p w:rsidR="00A434DD" w:rsidRPr="00D76D77" w:rsidRDefault="00A434DD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D76D77">
        <w:rPr>
          <w:rFonts w:eastAsia="Times New Roman"/>
        </w:rPr>
        <w:t>Agencias Navieras que manejan volúmenes de carga mayores a 400.000 toneladas deberán presentar garantías por UDS 20,000</w:t>
      </w:r>
    </w:p>
    <w:p w:rsidR="00A434DD" w:rsidRPr="00D76D77" w:rsidRDefault="00A434DD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D76D77">
        <w:rPr>
          <w:rFonts w:eastAsia="Times New Roman"/>
        </w:rPr>
        <w:t>Agencias Navieras que manejan volúmenes de carga de 20.000 toneladas en adelante, pero menores de 40.000 toneladas deberán presentar garantías por UDS $15,000</w:t>
      </w:r>
    </w:p>
    <w:p w:rsidR="00A434DD" w:rsidRPr="00D76D77" w:rsidRDefault="00A434DD" w:rsidP="00A434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D76D77">
        <w:rPr>
          <w:rFonts w:eastAsia="Times New Roman"/>
        </w:rPr>
        <w:t>Agencias Navieras que manejan volúmenes de carga de 5.000 toneladas en adelante, pero menores de 20.000 toneladas deben presentar garantías por UDS $10,000</w:t>
      </w:r>
    </w:p>
    <w:p w:rsidR="00066673" w:rsidRDefault="00E62872" w:rsidP="0006667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D76D77">
        <w:rPr>
          <w:rFonts w:eastAsia="Times New Roman"/>
        </w:rPr>
        <w:t>Agencias Navieras que</w:t>
      </w:r>
      <w:r>
        <w:rPr>
          <w:rFonts w:eastAsia="Times New Roman"/>
        </w:rPr>
        <w:t xml:space="preserve"> manejan volúmenes de carga menores a 5.000 toneladas deben presentar garantías por UDS $5,000.</w:t>
      </w:r>
    </w:p>
    <w:p w:rsidR="00066673" w:rsidRPr="00066673" w:rsidRDefault="00066673" w:rsidP="0006667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</w:p>
    <w:p w:rsidR="00CE13A9" w:rsidRDefault="00CE13A9" w:rsidP="00CE13A9">
      <w:r>
        <w:t>BENEFICIARIO: TERMINAL PORTU</w:t>
      </w:r>
      <w:bookmarkStart w:id="0" w:name="_GoBack"/>
      <w:bookmarkEnd w:id="0"/>
      <w:r>
        <w:t>ARIO DE MANTA</w:t>
      </w:r>
    </w:p>
    <w:p w:rsidR="00CE13A9" w:rsidRDefault="00CE13A9" w:rsidP="005F27C5">
      <w:pPr>
        <w:jc w:val="both"/>
      </w:pPr>
      <w:r>
        <w:t>LA PRESENTE GARANTIA ES INCONDICIONAL, IRREVOCABLE Y DE COBRO INMEDIATO DE EJECUCION TOTAL O PARCIAL Y CONSTITUYE TITULO SUFICIENTE PARA SU EJECUCION INMEDIATA CON LA SOLA PRESTACION AL COBRO TPM S.A.</w:t>
      </w:r>
    </w:p>
    <w:p w:rsidR="00CE13A9" w:rsidRDefault="00CE13A9" w:rsidP="005F27C5">
      <w:pPr>
        <w:jc w:val="both"/>
      </w:pPr>
      <w:r>
        <w:lastRenderedPageBreak/>
        <w:t>CONTARA CON SESENTA DIAS (60) HABILES ADICIONAELS DESDE EL VENCIMEITNO DE LA GARANTIA PARA INICIAR LA ACCION DE COBRO.</w:t>
      </w:r>
    </w:p>
    <w:p w:rsidR="0011222A" w:rsidRDefault="008713A5" w:rsidP="005F27C5">
      <w:pPr>
        <w:jc w:val="both"/>
      </w:pPr>
    </w:p>
    <w:sectPr w:rsidR="001122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3A5" w:rsidRDefault="008713A5" w:rsidP="00A434DD">
      <w:pPr>
        <w:spacing w:after="0" w:line="240" w:lineRule="auto"/>
      </w:pPr>
      <w:r>
        <w:separator/>
      </w:r>
    </w:p>
  </w:endnote>
  <w:endnote w:type="continuationSeparator" w:id="0">
    <w:p w:rsidR="008713A5" w:rsidRDefault="008713A5" w:rsidP="00A4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3A5" w:rsidRDefault="008713A5" w:rsidP="00A434DD">
      <w:pPr>
        <w:spacing w:after="0" w:line="240" w:lineRule="auto"/>
      </w:pPr>
      <w:r>
        <w:separator/>
      </w:r>
    </w:p>
  </w:footnote>
  <w:footnote w:type="continuationSeparator" w:id="0">
    <w:p w:rsidR="008713A5" w:rsidRDefault="008713A5" w:rsidP="00A4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4DD" w:rsidRDefault="00A434D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42CE476" wp14:editId="79458251">
          <wp:simplePos x="0" y="0"/>
          <wp:positionH relativeFrom="column">
            <wp:posOffset>3305175</wp:posOffset>
          </wp:positionH>
          <wp:positionV relativeFrom="paragraph">
            <wp:posOffset>-305435</wp:posOffset>
          </wp:positionV>
          <wp:extent cx="2932200" cy="694944"/>
          <wp:effectExtent l="0" t="0" r="1905" b="0"/>
          <wp:wrapTight wrapText="bothSides">
            <wp:wrapPolygon edited="0">
              <wp:start x="0" y="0"/>
              <wp:lineTo x="0" y="20731"/>
              <wp:lineTo x="21474" y="20731"/>
              <wp:lineTo x="21474" y="0"/>
              <wp:lineTo x="0" y="0"/>
            </wp:wrapPolygon>
          </wp:wrapTight>
          <wp:docPr id="1" name="Imagen 1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2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5F78"/>
    <w:multiLevelType w:val="hybridMultilevel"/>
    <w:tmpl w:val="90F46B44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73B82DAE"/>
    <w:multiLevelType w:val="hybridMultilevel"/>
    <w:tmpl w:val="63646F3E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DD"/>
    <w:rsid w:val="00066673"/>
    <w:rsid w:val="00325AC6"/>
    <w:rsid w:val="004858FA"/>
    <w:rsid w:val="005F27C5"/>
    <w:rsid w:val="00750AE1"/>
    <w:rsid w:val="008713A5"/>
    <w:rsid w:val="009A01CF"/>
    <w:rsid w:val="009E3411"/>
    <w:rsid w:val="00A434DD"/>
    <w:rsid w:val="00B21D4E"/>
    <w:rsid w:val="00CE13A9"/>
    <w:rsid w:val="00D76D77"/>
    <w:rsid w:val="00E60CD9"/>
    <w:rsid w:val="00E62872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C3C45-EDB5-4370-A5BE-409D0F9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4DD"/>
  </w:style>
  <w:style w:type="paragraph" w:styleId="Piedepgina">
    <w:name w:val="footer"/>
    <w:basedOn w:val="Normal"/>
    <w:link w:val="PiedepginaCar"/>
    <w:uiPriority w:val="99"/>
    <w:unhideWhenUsed/>
    <w:rsid w:val="00A4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DD"/>
  </w:style>
  <w:style w:type="paragraph" w:styleId="Prrafodelista">
    <w:name w:val="List Paragraph"/>
    <w:basedOn w:val="Normal"/>
    <w:uiPriority w:val="34"/>
    <w:qFormat/>
    <w:rsid w:val="00A4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Maria Fernanda Garcia (Asistente Administrativo)</cp:lastModifiedBy>
  <cp:revision>6</cp:revision>
  <cp:lastPrinted>2019-03-13T20:20:00Z</cp:lastPrinted>
  <dcterms:created xsi:type="dcterms:W3CDTF">2017-06-06T22:20:00Z</dcterms:created>
  <dcterms:modified xsi:type="dcterms:W3CDTF">2020-10-07T20:28:00Z</dcterms:modified>
</cp:coreProperties>
</file>